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rPr>
          <w:rFonts w:ascii="Times New Roman" w:hAnsi="Times New Roman"/>
        </w:rPr>
      </w:pPr>
    </w:p>
    <w:tbl>
      <w:tblPr>
        <w:tblStyle w:val="Style_1"/>
        <w:tblW w:type="auto" w:w="0"/>
        <w:jc w:val="left"/>
        <w:tblInd w:type="dxa" w:w="-98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95"/>
        <w:gridCol w:w="8775"/>
      </w:tblGrid>
      <w:tr>
        <w:tc>
          <w:tcPr>
            <w:tcW w:type="dxa" w:w="104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sdt>
            <w:sdtPr>
              <w:lock w:val="sdtContentLocked"/>
            </w:sdtPr>
            <w:sdtContent>
              <w:p w14:paraId="02000000">
                <w:pPr>
                  <w:widowControl w:val="1"/>
                  <w:tabs>
                    <w:tab w:leader="none" w:pos="2810" w:val="left"/>
                  </w:tabs>
                  <w:spacing w:line="240" w:lineRule="auto"/>
                  <w:ind/>
                  <w:jc w:val="center"/>
                  <w:rPr>
                    <w:rFonts w:ascii="Times New Roman" w:hAnsi="Times New Roman"/>
                    <w:b w:val="1"/>
                    <w:sz w:val="22"/>
                  </w:rPr>
                </w:pPr>
                <w:bookmarkStart w:id="1" w:name="_heading=h.urmme3zahlzt"/>
                <w:bookmarkEnd w:id="1"/>
                <w:r>
                  <w:rPr>
                    <w:rFonts w:ascii="Times New Roman" w:hAnsi="Times New Roman"/>
                    <w:b w:val="1"/>
                    <w:sz w:val="22"/>
                  </w:rPr>
                  <w:t>План мероприятий апрель 2026</w:t>
                </w:r>
              </w:p>
              <w:p w14:paraId="03000000">
                <w:pPr>
                  <w:widowControl w:val="1"/>
                  <w:tabs>
                    <w:tab w:leader="none" w:pos="2810" w:val="left"/>
                  </w:tabs>
                  <w:spacing w:line="240" w:lineRule="auto"/>
                  <w:ind/>
                  <w:jc w:val="center"/>
                  <w:rPr>
                    <w:rFonts w:ascii="Times New Roman" w:hAnsi="Times New Roman"/>
                    <w:b w:val="1"/>
                    <w:sz w:val="22"/>
                  </w:rPr>
                </w:pP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 апреля</w:t>
                </w:r>
              </w:p>
              <w:p w14:paraId="0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0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Новые требования к продаже маркированных товаров — ТС ПИоТ</w:t>
                </w:r>
              </w:p>
              <w:p w14:paraId="0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0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0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Алексей Пронин</w:t>
                </w:r>
              </w:p>
              <w:p w14:paraId="0B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14:paraId="0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Афанасьев</w:t>
                </w:r>
              </w:p>
              <w:p w14:paraId="0D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Директор по продукту, АО «Единая Сервисная Платформа»</w:t>
                </w:r>
              </w:p>
              <w:p w14:paraId="0E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"https://xn--80ajghhoc2aj1c8b.xn--p1ai/lectures/vebinary/?ELEMENT_ID=490346"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https://честныйзнак.рф/lectures/vebinary/?ELEMENT_ID=490346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 апреля</w:t>
                </w:r>
              </w:p>
              <w:p w14:paraId="1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1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в Национальном каталоге: заполнение карточек, синхронизация с ГС1 РУС</w:t>
                </w:r>
              </w:p>
              <w:p w14:paraId="1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1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1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Люзе</w:t>
                </w:r>
              </w:p>
              <w:p w14:paraId="16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 «Сладости»</w:t>
                </w:r>
              </w:p>
              <w:p w14:paraId="1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Светлана Старшинина</w:t>
                </w:r>
              </w:p>
              <w:p w14:paraId="18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Аналитик, команда Национального каталога</w:t>
                </w:r>
              </w:p>
              <w:p w14:paraId="19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"https://xn--80ajghhoc2aj1c8b.xn--p1ai/lectures/vebinary/?ELEMENT_ID=491971"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https://честныйзнак.рф/lectures/vebinary/?ELEMENT_ID=491971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 апреля</w:t>
                </w:r>
              </w:p>
              <w:p w14:paraId="1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1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Поэкземплярный учет, процессы передачи кодов в ЭДО</w:t>
                </w:r>
              </w:p>
              <w:p w14:paraId="1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1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2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Мельников</w:t>
                </w:r>
              </w:p>
              <w:p w14:paraId="21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 «Безалкогольные напитки и соковая продукция»</w:t>
                </w:r>
              </w:p>
              <w:p w14:paraId="22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"https://xn--80ajghhoc2aj1c8b.xn--p1ai/lectures/vebinary/?ELEMENT_ID=491979"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https://честныйзнак.рф/lectures/vebinary/?ELEMENT_ID=491979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2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 апреля</w:t>
                </w:r>
              </w:p>
              <w:p w14:paraId="2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2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2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Процессы импорта и экспорта, маркировка на таможенных и логистических складах в рамках Товарной категории </w:t>
                </w:r>
                <w:r>
                  <w:rPr>
                    <w:rFonts w:ascii="Times New Roman" w:hAnsi="Times New Roman"/>
                    <w:b w:val="1"/>
                    <w:sz w:val="22"/>
                  </w:rPr>
                  <w:t>«</w:t>
                </w:r>
                <w:r>
                  <w:rPr>
                    <w:rFonts w:ascii="Times New Roman" w:hAnsi="Times New Roman"/>
                    <w:b w:val="1"/>
                    <w:sz w:val="22"/>
                  </w:rPr>
                  <w:t>Растворимые завариваемые напитки</w:t>
                </w:r>
                <w:r>
                  <w:rPr>
                    <w:rFonts w:ascii="Times New Roman" w:hAnsi="Times New Roman"/>
                    <w:b w:val="1"/>
                    <w:sz w:val="22"/>
                  </w:rPr>
                  <w:t>»</w:t>
                </w:r>
              </w:p>
              <w:p w14:paraId="2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2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2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Анастасия Иванова</w:t>
                </w:r>
              </w:p>
              <w:p w14:paraId="2A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Менеджер проектов</w:t>
                </w:r>
              </w:p>
              <w:p w14:paraId="2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Анна Щичилина</w:t>
                </w:r>
              </w:p>
              <w:p w14:paraId="2C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департамента маркировки на таможенных складах</w:t>
                </w:r>
              </w:p>
              <w:p w14:paraId="2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Андрей Пасухин</w:t>
                </w:r>
              </w:p>
              <w:p w14:paraId="2E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маркировки Растворимых завариваемых напитков</w:t>
                </w:r>
              </w:p>
              <w:p w14:paraId="2F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"https://xn--80ajghhoc2aj1c8b.xn--p1ai/lectures/vebinary/?ELEMENT_ID=491439"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https://честныйзнак.рф/lectures/vebinary/?ELEMENT_ID=491439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3 апреля</w:t>
                </w:r>
              </w:p>
              <w:p w14:paraId="3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3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ТГ «Моторные масла». Работа с маркетплейсами. Схемы агентского взаимодействия</w:t>
                </w:r>
              </w:p>
              <w:p w14:paraId="3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3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3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Ярослав Ершов</w:t>
                </w:r>
              </w:p>
              <w:p w14:paraId="37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Эксперт по электронному документообороту</w:t>
                </w:r>
              </w:p>
              <w:p w14:paraId="3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Надежда Багдасарова</w:t>
                </w:r>
              </w:p>
              <w:p w14:paraId="39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Надежда Багдасарова</w:t>
                </w:r>
              </w:p>
              <w:p w14:paraId="3A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«Моторные масла»</w:t>
                </w:r>
              </w:p>
              <w:p w14:paraId="3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Алина Белова</w:t>
                </w:r>
              </w:p>
              <w:p w14:paraId="3C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Старший бизнес-аналитик управления промышленными товарами</w:t>
                </w:r>
              </w:p>
              <w:p w14:paraId="3D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"https://xn--80ajghhoc2aj1c8b.xn--p1ai/lectures/vebinary/?%20ELEMENT_ID=491935"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 ELEMENT_ID=491935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6 апреля</w:t>
                </w:r>
              </w:p>
              <w:p w14:paraId="3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Понедельник</w:t>
                </w:r>
              </w:p>
              <w:p w14:paraId="4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4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Порядок указания МОД для участников оборота БАД: требования для производителей, оптовиков и розницы</w:t>
                </w:r>
              </w:p>
              <w:p w14:paraId="4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4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4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Федор Сидоренко</w:t>
                </w:r>
              </w:p>
              <w:p w14:paraId="45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Аккаунт-менеджер товарной группы «БАД»</w:t>
                </w:r>
              </w:p>
              <w:p w14:paraId="46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"https://xn--80ajghhoc2aj1c8b.xn--p1ai/lectures/vebinary/?ELEMENT_ID=492077"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https://честныйзнак.рф/lectures/vebinary/?ELEMENT_ID=492077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4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6 апреля</w:t>
                </w:r>
              </w:p>
              <w:p w14:paraId="4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Понедельник</w:t>
                </w:r>
              </w:p>
              <w:p w14:paraId="4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4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в Национальном каталоге</w:t>
                </w:r>
              </w:p>
              <w:p w14:paraId="4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4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4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Вячеслав Василенко</w:t>
                </w:r>
              </w:p>
              <w:p w14:paraId="4E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«Пиротехника»</w:t>
                </w:r>
              </w:p>
              <w:p w14:paraId="4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Светлана Старшинина</w:t>
                </w:r>
              </w:p>
              <w:p w14:paraId="50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Аналитик, команда Национального каталога</w:t>
                </w:r>
              </w:p>
              <w:p w14:paraId="51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"https://xn--80ajghhoc2aj1c8b.xn--p1ai/lectures/vebinary/?ELEMENT_ID=491975"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https://честныйзнак.рф/lectures/vebinary/?ELEMENT_ID=491975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7 апреля</w:t>
                </w:r>
              </w:p>
              <w:p w14:paraId="5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5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Игры и игрушки. Главное о маркировке остатков</w:t>
                </w:r>
              </w:p>
              <w:p w14:paraId="5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5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5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Алена Лифанова</w:t>
                </w:r>
              </w:p>
              <w:p w14:paraId="59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«Игрушки»</w:t>
                </w:r>
              </w:p>
              <w:p w14:paraId="5A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"https://xn--80ajghhoc2aj1c8b.xn--p1ai/lectures/vebinary/?ELEMENT_ID=492010"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https://честныйзнак.рф/lectures/vebinary/?ELEMENT_ID=492010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7 апреля</w:t>
                </w:r>
              </w:p>
              <w:p w14:paraId="5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5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Контроли разрешительной документации</w:t>
                </w:r>
              </w:p>
              <w:p w14:paraId="5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6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6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Наталия Челышева</w:t>
                </w:r>
              </w:p>
              <w:p w14:paraId="62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«Корма для животных»</w:t>
                </w:r>
              </w:p>
              <w:p w14:paraId="63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"https://xn--80ajghhoc2aj1c8b.xn--p1ai/lectures/vebinary/?ELEMENT_ID=492220"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https://честныйзнак.рф/lectures/vebinary/?ELEMENT_ID=492220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6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7 апреля</w:t>
                </w:r>
              </w:p>
              <w:p w14:paraId="6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6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6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Технические решения для маркировки круп, макарон, муки и смесей для приготовления теста, каш, мюсли, картофеля быстрого приготовления, меда</w:t>
                </w:r>
              </w:p>
              <w:p w14:paraId="6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6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6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Буч</w:t>
                </w:r>
              </w:p>
              <w:p w14:paraId="6B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управления безакцизной пищевой продукции</w:t>
                </w:r>
              </w:p>
              <w:p w14:paraId="6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Иван Дворников</w:t>
                </w:r>
              </w:p>
              <w:p w14:paraId="6D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 по взаимодействию технологическими партнерами Департамента производственных решений</w:t>
                </w:r>
              </w:p>
              <w:p w14:paraId="6E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"https://xn--80ajghhoc2aj1c8b.xn--p1ai/lectures/vebinary/?ELEMENT_ID=490484"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https://честныйзнак.рф/lectures/vebinary/?ELEMENT_ID=490484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6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7 апреля</w:t>
                </w:r>
              </w:p>
              <w:p w14:paraId="7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7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Косметика, бытовая химия и товары личной гигиены. Оборот маркированной продукции</w:t>
                </w:r>
              </w:p>
              <w:p w14:paraId="7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7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7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Анна Налимова</w:t>
                </w:r>
              </w:p>
              <w:p w14:paraId="76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14:paraId="77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"https://xn--80ajghhoc2aj1c8b.xn--p1ai/lectures/vebinary/?ELEMENT_ID=492039"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https://честныйзнак.рф/lectures/vebinary/?ELEMENT_ID=492039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8 апреля</w:t>
                </w:r>
              </w:p>
              <w:p w14:paraId="7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7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Новые требования к продаже маркированных товаров — ТС ПИоТ</w:t>
                </w:r>
              </w:p>
              <w:p w14:paraId="7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7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7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Алексей Пронин</w:t>
                </w:r>
              </w:p>
              <w:p w14:paraId="7F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14:paraId="8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Афанасьев</w:t>
                </w:r>
              </w:p>
              <w:p w14:paraId="81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Директор по продукту, АО «Единая Сервисная Платформа»</w:t>
                </w:r>
              </w:p>
              <w:p w14:paraId="82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"https://xn--80ajghhoc2aj1c8b.xn--p1ai/lectures/vebinary/?ELEMENT_ID=490352"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https://честныйзнак.рф/lectures/vebinary/?ELEMENT_ID=490352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8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9 апреля</w:t>
                </w:r>
              </w:p>
              <w:p w14:paraId="8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8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8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Строительные материалы: Маркировка вне производства</w:t>
                </w:r>
              </w:p>
              <w:p w14:paraId="8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8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8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Светлана Крафт</w:t>
                </w:r>
              </w:p>
              <w:p w14:paraId="8A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Старший бизнес-аналитик</w:t>
                </w:r>
              </w:p>
              <w:p w14:paraId="8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Воробьев</w:t>
                </w:r>
              </w:p>
              <w:p w14:paraId="8C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«Строительные материалы»</w:t>
                </w:r>
              </w:p>
              <w:p w14:paraId="8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Писанко</w:t>
                </w:r>
              </w:p>
              <w:p w14:paraId="8E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«Строительные материалы»</w:t>
                </w:r>
              </w:p>
              <w:p w14:paraId="8F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"https://xn--80ajghhoc2aj1c8b.xn--p1ai/lectures/vebinary/?%20ELEMENT_ID=491927"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 ELEMENT_ID=491927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9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9 апреля</w:t>
                </w:r>
              </w:p>
              <w:p w14:paraId="9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9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9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Онлайн-трансформация «Мой реальный бизнес». Меняйся. Действуй. Управляй.</w:t>
                </w:r>
              </w:p>
              <w:p w14:paraId="9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9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9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Алексей Пронин</w:t>
                </w:r>
              </w:p>
              <w:p w14:paraId="97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14:paraId="9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Иван Кириллин</w:t>
                </w:r>
              </w:p>
              <w:p w14:paraId="99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Коммерческий директор сервиса «МойСклад»</w:t>
                </w:r>
              </w:p>
              <w:p w14:paraId="9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Светлана Гагина</w:t>
                </w:r>
              </w:p>
              <w:p w14:paraId="9B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юнита финансовых директоров в «Нескучных финансах»</w:t>
                </w:r>
              </w:p>
              <w:p w14:paraId="9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Горбачев</w:t>
                </w:r>
              </w:p>
              <w:p w14:paraId="9D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CEO агентства «Море трафика»</w:t>
                </w:r>
              </w:p>
              <w:p w14:paraId="9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Федор Вирин</w:t>
                </w:r>
              </w:p>
              <w:p w14:paraId="9F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аналитической компании «Data Insight»</w:t>
                </w:r>
              </w:p>
              <w:p w14:paraId="A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Никита Кравченко</w:t>
                </w:r>
              </w:p>
              <w:p w14:paraId="A1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Эксперт сервиса «eLama» по привлечению клиентов из интернета</w:t>
                </w:r>
              </w:p>
              <w:p w14:paraId="A2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"https://xn--80ajghhoc2aj1c8b.xn--p1ai/lectures/vebinary/?ELEMENT_ID=492146"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https://честныйзнак.рф/lectures/vebinary/?ELEMENT_ID=492146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9 апреля</w:t>
                </w:r>
              </w:p>
              <w:p w14:paraId="A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A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ТГ «Мясные изделия». Национальный каталог. Заведение карточек товаров, ГС1</w:t>
                </w:r>
              </w:p>
              <w:p w14:paraId="A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A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A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Сарана Дабаин</w:t>
                </w:r>
              </w:p>
              <w:p w14:paraId="AA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Аналитик</w:t>
                </w:r>
              </w:p>
              <w:p w14:paraId="AB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"https://xn--80ajghhoc2aj1c8b.xn--p1ai/lectures/vebinary/?ELEMENT_ID=492106"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https://честныйзнак.рф/lectures/vebinary/?ELEMENT_ID=492106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 апреля</w:t>
                </w:r>
              </w:p>
              <w:p w14:paraId="A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A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ТГ «Удобрения». Пошаговая схема работы в системе «Честный знак»</w:t>
                </w:r>
              </w:p>
              <w:p w14:paraId="B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B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B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Кирилл Процков</w:t>
                </w:r>
              </w:p>
              <w:p w14:paraId="B3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Бизнес-аналитик товарной группы «Удобрения»</w:t>
                </w:r>
              </w:p>
              <w:p w14:paraId="B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Дарья Войтенко</w:t>
                </w:r>
              </w:p>
              <w:p w14:paraId="B5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«Удобрения»</w:t>
                </w:r>
              </w:p>
              <w:p w14:paraId="B6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"https://xn--80ajghhoc2aj1c8b.xn--p1ai/lectures/vebinary/?ELEMENT_ID=492031"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https://честныйзнак.рф/lectures/vebinary/?ELEMENT_ID=492031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B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 апреля</w:t>
                </w:r>
              </w:p>
              <w:p w14:paraId="B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B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B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Печатная продукция: Товаропроводящая цепь. ЭДО Лайт</w:t>
                </w:r>
              </w:p>
              <w:p w14:paraId="B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B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B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Даниил Чихляев</w:t>
                </w:r>
              </w:p>
              <w:p w14:paraId="BE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Специалист по внедрению</w:t>
                </w:r>
              </w:p>
              <w:p w14:paraId="B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Игорь Горелов</w:t>
                </w:r>
              </w:p>
              <w:p w14:paraId="C0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«Печатная продукция»</w:t>
                </w:r>
              </w:p>
              <w:p w14:paraId="C1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"https://xn--80ajghhoc2aj1c8b.xn--p1ai/lectures/vebinary/?ELEMENT_ID=491875"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https://честныйзнак.рф/lectures/vebinary/?ELEMENT_ID=491875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C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 апреля</w:t>
                </w:r>
              </w:p>
              <w:p w14:paraId="C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Понедельник</w:t>
                </w:r>
              </w:p>
              <w:p w14:paraId="C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C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Карточки товаров, экземпляры карточек товаров и особенности описания товаров радиоэлектронной продукции</w:t>
                </w:r>
              </w:p>
              <w:p w14:paraId="C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C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C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Владимир Боряев</w:t>
                </w:r>
              </w:p>
              <w:p w14:paraId="C9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Архитектор индустриальных решений, ЦРПТ</w:t>
                </w:r>
              </w:p>
              <w:p w14:paraId="CA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"https://xn--80ajghhoc2aj1c8b.xn--p1ai/lectures/vebinary/?ELEMENT_ID=492216"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https://честныйзнак.рф/lectures/vebinary/?ELEMENT_ID=492216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C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 апреля</w:t>
                </w:r>
              </w:p>
              <w:p w14:paraId="C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Понедельник</w:t>
                </w:r>
              </w:p>
              <w:p w14:paraId="C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C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Решения «Клеверенс» для работы с маркированным товаром</w:t>
                </w:r>
              </w:p>
              <w:p w14:paraId="C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D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D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Перегудов</w:t>
                </w:r>
              </w:p>
              <w:p w14:paraId="D2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Аккаунт-менеджер товарной группы «Автозапчасти»</w:t>
                </w:r>
              </w:p>
              <w:p w14:paraId="D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Михаил Денисенко</w:t>
                </w:r>
              </w:p>
              <w:p w14:paraId="D4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Бизнес-аналитик по мобильной автоматизации, «Клеверенс»</w:t>
                </w:r>
              </w:p>
              <w:p w14:paraId="D5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"https://xn--80ajghhoc2aj1c8b.xn--p1ai/lectures/vebinary/?ELEMENT_ID=492026"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https://честныйзнак.рф/lectures/vebinary/?ELEMENT_ID=492026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D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 апреля</w:t>
                </w:r>
              </w:p>
              <w:p w14:paraId="D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Понедельник</w:t>
                </w:r>
              </w:p>
              <w:p w14:paraId="D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D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ТГ «Мясные изделия». Рекомендации АКОРТ</w:t>
                </w:r>
              </w:p>
              <w:p w14:paraId="D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D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D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Александра Климакова</w:t>
                </w:r>
              </w:p>
              <w:p w14:paraId="DD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«Мясные изделия»</w:t>
                </w:r>
              </w:p>
              <w:p w14:paraId="D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Алёна Борисова</w:t>
                </w:r>
              </w:p>
              <w:p w14:paraId="DF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Ведущий эксперт Ассоциации Компаний Розничной Торговли (АКОРТ)</w:t>
                </w:r>
              </w:p>
              <w:p w14:paraId="E0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"https://xn--80ajghhoc2aj1c8b.xn--p1ai/lectures/vebinary/?ELEMENT_ID=492110"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https://честныйзнак.рф/lectures/vebinary/?ELEMENT_ID=492110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1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14 апреля</w:t>
                </w:r>
              </w:p>
              <w:p w14:paraId="E2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E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с маркировкой игр и игрушек для розницы</w:t>
                </w:r>
              </w:p>
              <w:p w14:paraId="E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E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E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Алексей Родин</w:t>
                </w:r>
              </w:p>
              <w:p w14:paraId="E8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 товарной группы «Игрушки»</w:t>
                </w:r>
              </w:p>
              <w:p w14:paraId="E9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"https://xn--80ajghhoc2aj1c8b.xn--p1ai/lectures/vebinary/?ELEMENT_ID=492014"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https://честныйзнак.рф/lectures/vebinary/?ELEMENT_ID=492014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A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14 апреля</w:t>
                </w:r>
              </w:p>
              <w:p w14:paraId="EB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E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E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ТГ «Мясные изделия». Контрактное производство и Работа с ФГИС ВеТис Меркурий</w:t>
                </w:r>
              </w:p>
              <w:p w14:paraId="E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E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F0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Александра Комкова</w:t>
                </w:r>
              </w:p>
              <w:p w14:paraId="F1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Бизнес-аналитик</w:t>
                </w:r>
              </w:p>
              <w:p w14:paraId="F2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"https://xn--80ajghhoc2aj1c8b.xn--p1ai/lectures/vebinary/?ELEMENT_ID=492114"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https://честныйзнак.рф/lectures/vebinary/?ELEMENT_ID=492114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F3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14 апреля</w:t>
                </w:r>
              </w:p>
              <w:p w14:paraId="F4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F5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F6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Маркировка остатков бритв и лезвий</w:t>
                </w:r>
              </w:p>
              <w:p w14:paraId="F7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F8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F9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Алена Парфененкова</w:t>
                </w:r>
              </w:p>
              <w:p w14:paraId="FA00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Бизнес-аналитик</w:t>
                </w:r>
              </w:p>
              <w:p w14:paraId="FB00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"https://xn--80ajghhoc2aj1c8b.xn--p1ai/lectures/vebinary/?ELEMENT_ID=492035"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https://честныйзнак.рф/lectures/vebinary/?ELEMENT_ID=492035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FC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15 апреля</w:t>
                </w:r>
              </w:p>
              <w:p w14:paraId="FD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FE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FF00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Новые требования к продаже маркированных товаров — ТС ПИоТ</w:t>
                </w:r>
              </w:p>
              <w:p w14:paraId="0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0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0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Алексей Пронин</w:t>
                </w:r>
              </w:p>
              <w:p w14:paraId="03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14:paraId="0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Афанасьев</w:t>
                </w:r>
              </w:p>
              <w:p w14:paraId="05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Директор по продукту, АО «Единая Сервисная Платформа»</w:t>
                </w:r>
              </w:p>
              <w:p w14:paraId="06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"https://xn--80ajghhoc2aj1c8b.xn--p1ai/lectures/vebinary/?ELEMENT_ID=490356"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https://честныйзнак.рф/lectures/vebinary/?ELEMENT_ID=490356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15 апреля</w:t>
                </w:r>
              </w:p>
              <w:p w14:paraId="0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0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0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Типографский метод нанесения. Маркировка круп, макарон, муки и смесей для приготовления теста, каш, мюсли, картофеля быстрого приготовления, меда</w:t>
                </w:r>
              </w:p>
              <w:p w14:paraId="0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0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0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Буч</w:t>
                </w:r>
              </w:p>
              <w:p w14:paraId="0E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управления безакцизной пищевой продукции</w:t>
                </w:r>
              </w:p>
              <w:p w14:paraId="0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Варвара Михайлова</w:t>
                </w:r>
              </w:p>
              <w:p w14:paraId="10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управления товаров народного потребления</w:t>
                </w:r>
              </w:p>
              <w:p w14:paraId="11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"https://xn--80ajghhoc2aj1c8b.xn--p1ai/lectures/vebinary/?ELEMENT_ID=490488"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https://честныйзнак.рф/lectures/vebinary/?ELEMENT_ID=490488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16 апреля</w:t>
                </w:r>
              </w:p>
              <w:p w14:paraId="1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Четверг</w:t>
                </w:r>
              </w:p>
              <w:p w14:paraId="1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Продажа ТСР по электронным сертификатам</w:t>
                </w:r>
              </w:p>
              <w:p w14:paraId="1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1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1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Ильнур Ахматсафин</w:t>
                </w:r>
              </w:p>
              <w:p w14:paraId="19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Консультант-аналитик</w:t>
                </w:r>
              </w:p>
              <w:p w14:paraId="1A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"https://xn--80ajghhoc2aj1c8b.xn--p1ai/lectures/vebinary/?ELEMENT_ID=492081"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https://честныйзнак.рф/lectures/vebinary/?ELEMENT_ID=492081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17 апреля</w:t>
                </w:r>
              </w:p>
              <w:p w14:paraId="1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1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1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Электронный документооборот при операциях с маркированными товарами легкой промышленности</w:t>
                </w:r>
              </w:p>
              <w:p w14:paraId="1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2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2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Валерий Гостюшев</w:t>
                </w:r>
              </w:p>
              <w:p w14:paraId="22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«Легкая промышленность»</w:t>
                </w:r>
              </w:p>
              <w:p w14:paraId="23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"https://xn--80ajghhoc2aj1c8b.xn--p1ai/lectures/vebinary/?ELEMENT_ID=491967"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https://честныйзнак.рф/lectures/vebinary/?ELEMENT_ID=491967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2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17 апреля</w:t>
                </w:r>
              </w:p>
              <w:p w14:paraId="2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2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2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ТГ «Моторные масла». Нарушения в работе с маркировкой. Статистика отклонений</w:t>
                </w:r>
              </w:p>
              <w:p w14:paraId="2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2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2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Ольга Андриенко</w:t>
                </w:r>
              </w:p>
              <w:p w14:paraId="2B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департамента аналитики КНД</w:t>
                </w:r>
              </w:p>
              <w:p w14:paraId="2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Надежда Багдасарова</w:t>
                </w:r>
              </w:p>
              <w:p w14:paraId="2D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«Моторные масла»</w:t>
                </w:r>
              </w:p>
              <w:p w14:paraId="2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Алина Белова</w:t>
                </w:r>
              </w:p>
              <w:p w14:paraId="2F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Старший бизнес-аналитик управления промышленными товарами</w:t>
                </w:r>
              </w:p>
              <w:p w14:paraId="30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"https://xn--80ajghhoc2aj1c8b.xn--p1ai/lectures/vebinary/?%20ELEMENT_ID=491931"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 ELEMENT_ID=491931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17 апреля</w:t>
                </w:r>
              </w:p>
              <w:p w14:paraId="3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3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13:00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с маркетплейсами</w:t>
                </w:r>
              </w:p>
              <w:p w14:paraId="3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3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3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Ярослав Ершов</w:t>
                </w:r>
              </w:p>
              <w:p w14:paraId="38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Эксперт по электронному документообороту</w:t>
                </w:r>
              </w:p>
              <w:p w14:paraId="3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Игорь Горелов</w:t>
                </w:r>
              </w:p>
              <w:p w14:paraId="3A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«Печатная продукция»</w:t>
                </w:r>
              </w:p>
              <w:p w14:paraId="3B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"https://xn--80ajghhoc2aj1c8b.xn--p1ai/lectures/vebinary/?ELEMENT_ID=491885"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https://честныйзнак.рф/lectures/vebinary/?ELEMENT_ID=491885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20 апреля</w:t>
                </w:r>
              </w:p>
              <w:p w14:paraId="3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Понедельник</w:t>
                </w:r>
              </w:p>
              <w:p w14:paraId="3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3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Обновлённые требования к обязательным атрибутам БАД в национальном каталоге</w:t>
                </w:r>
              </w:p>
              <w:p w14:paraId="4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4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4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Федор Сидоренко</w:t>
                </w:r>
              </w:p>
              <w:p w14:paraId="43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Аккаунт-менеджер товарной группы «БАД»</w:t>
                </w:r>
              </w:p>
              <w:p w14:paraId="44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"https://xn--80ajghhoc2aj1c8b.xn--p1ai/lectures/vebinary/?ELEMENT_ID=492085"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https://честныйзнак.рф/lectures/vebinary/?ELEMENT_ID=492085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4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20 апреля</w:t>
                </w:r>
              </w:p>
              <w:p w14:paraId="4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Понедельник</w:t>
                </w:r>
              </w:p>
              <w:p w14:paraId="4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4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Подготовка к поэкземплярному учету в отношении товарной группы «Строительные материалы»</w:t>
                </w:r>
              </w:p>
              <w:p w14:paraId="4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4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4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Светлана Крафт</w:t>
                </w:r>
              </w:p>
              <w:p w14:paraId="4C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Старший бизнес-аналитик</w:t>
                </w:r>
              </w:p>
              <w:p w14:paraId="4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Воробьев</w:t>
                </w:r>
              </w:p>
              <w:p w14:paraId="4E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«Строительные материалы»</w:t>
                </w:r>
              </w:p>
              <w:p w14:paraId="4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Писанко</w:t>
                </w:r>
              </w:p>
              <w:p w14:paraId="50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«Строительные материалы»</w:t>
                </w:r>
              </w:p>
              <w:p w14:paraId="51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"https://xn--80ajghhoc2aj1c8b.xn--p1ai/lectures/vebinary/?ELEMENT_ID=492053"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https://честныйзнак.рф/lectures/vebinary/?ELEMENT_ID=492053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21 апреля</w:t>
                </w:r>
              </w:p>
              <w:p w14:paraId="5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5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ТОП 10 вопросов от участников оборота круп, макарон, муки и смесей для приготовления теста, каш, мюсли, картофеля быстрого приготовления, меда</w:t>
                </w:r>
              </w:p>
              <w:p w14:paraId="5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5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5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Буч</w:t>
                </w:r>
              </w:p>
              <w:p w14:paraId="59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управления безакцизной пищевой продукции</w:t>
                </w:r>
              </w:p>
              <w:p w14:paraId="5A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"https://xn--80ajghhoc2aj1c8b.xn--p1ai/lectures/vebinary/?ELEMENT_ID=490492"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https://честныйзнак.рф/lectures/vebinary/?ELEMENT_ID=490492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21 апреля</w:t>
                </w:r>
              </w:p>
              <w:p w14:paraId="5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5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5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с маркировкой для импортеров. Игры и игрушки для детей</w:t>
                </w:r>
              </w:p>
              <w:p w14:paraId="5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6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6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Иван Газин</w:t>
                </w:r>
              </w:p>
              <w:p w14:paraId="62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14:paraId="63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"https://xn--80ajghhoc2aj1c8b.xn--p1ai/lectures/vebinary/?ELEMENT_ID=492018"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https://честныйзнак.рф/lectures/vebinary/?ELEMENT_ID=492018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6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22 апреля</w:t>
                </w:r>
              </w:p>
              <w:p w14:paraId="6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6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6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Новые требования к продаже маркированных товаров — ТС ПИоТ</w:t>
                </w:r>
              </w:p>
              <w:p w14:paraId="6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6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6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Алексей Пронин</w:t>
                </w:r>
              </w:p>
              <w:p w14:paraId="6B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14:paraId="6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Афанасьев</w:t>
                </w:r>
              </w:p>
              <w:p w14:paraId="6D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Директор по продукту, АО «Единая Сервисная Платформа»</w:t>
                </w:r>
              </w:p>
              <w:p w14:paraId="6E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"https://xn--80ajghhoc2aj1c8b.xn--p1ai/lectures/vebinary/?ELEMENT_ID=490357"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https://честныйзнак.рф/lectures/vebinary/?ELEMENT_ID=490357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6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22 апреля</w:t>
                </w:r>
              </w:p>
              <w:p w14:paraId="7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7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Работа службы технической поддержки</w:t>
                </w:r>
              </w:p>
              <w:p w14:paraId="7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7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7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Екатерина Сидельникова</w:t>
                </w:r>
              </w:p>
              <w:p w14:paraId="76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«Бакалея»</w:t>
                </w:r>
              </w:p>
              <w:p w14:paraId="7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Надежда Кригер</w:t>
                </w:r>
              </w:p>
              <w:p w14:paraId="78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Аккаунт-менеджер, Группа сервисного сопровождения</w:t>
                </w:r>
              </w:p>
              <w:p w14:paraId="79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"https://xn--80ajghhoc2aj1c8b.xn--p1ai/lectures/vebinary/?%20ELEMENT_ID=492179"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 ELEMENT_ID=492179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24 апреля</w:t>
                </w:r>
              </w:p>
              <w:p w14:paraId="7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Пятница</w:t>
                </w:r>
              </w:p>
              <w:p w14:paraId="7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7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ТГ «Удобрения». Особенности импорта и экспорта товаров</w:t>
                </w:r>
              </w:p>
              <w:p w14:paraId="7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7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8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Дарья Войтенко</w:t>
                </w:r>
              </w:p>
              <w:p w14:paraId="81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«Удобрения»</w:t>
                </w:r>
              </w:p>
              <w:p w14:paraId="8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Регина Головко</w:t>
                </w:r>
              </w:p>
              <w:p w14:paraId="83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направления «Импорт»</w:t>
                </w:r>
              </w:p>
              <w:p w14:paraId="84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0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"https://xn--80ajghhoc2aj1c8b.xn--p1ai/lectures/vebinary/?ELEMENT_ID=492049"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https://честныйзнак.рф/lectures/vebinary/?ELEMENT_ID=492049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8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28 апреля</w:t>
                </w:r>
              </w:p>
              <w:p w14:paraId="8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8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8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Игры и игрушки. Главное о маркировке остатков</w:t>
                </w:r>
              </w:p>
              <w:p w14:paraId="8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8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8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Алена Лифанова</w:t>
                </w:r>
              </w:p>
              <w:p w14:paraId="8C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проекта товарной группы «Игрушки»</w:t>
                </w:r>
              </w:p>
              <w:p w14:paraId="8D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"https://xn--80ajghhoc2aj1c8b.xn--p1ai/lectures/vebinary/?ELEMENT_ID=492022"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https://честныйзнак.рф/lectures/vebinary/?ELEMENT_ID=492022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8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28 апреля</w:t>
                </w:r>
              </w:p>
              <w:p w14:paraId="8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9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9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Обязательная маркировка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</w:p>
              <w:p w14:paraId="9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9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9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Александр Буч</w:t>
                </w:r>
              </w:p>
              <w:p w14:paraId="95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управления безакцизной пищевой продукции</w:t>
                </w:r>
              </w:p>
              <w:p w14:paraId="96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"https://xn--80ajghhoc2aj1c8b.xn--p1ai/lectures/vebinary/?ELEMENT_ID=490479"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https://честныйзнак.рф/lectures/vebinary/?ELEMENT_ID=490479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9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28 апреля</w:t>
                </w:r>
              </w:p>
              <w:p w14:paraId="9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Вторник</w:t>
                </w:r>
              </w:p>
              <w:p w14:paraId="99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12:00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9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Косметика, бытовая химия и товары личной гигиены. Основные вопросы</w:t>
                </w:r>
              </w:p>
              <w:p w14:paraId="9B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9C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9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Иван Газин</w:t>
                </w:r>
              </w:p>
              <w:p w14:paraId="9E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14:paraId="9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Варфоламеев</w:t>
                </w:r>
              </w:p>
              <w:p w14:paraId="A0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 «Парфюмерно-косметическая продукция и бытовая химия»</w:t>
                </w:r>
              </w:p>
              <w:p w14:paraId="A1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"https://xn--80ajghhoc2aj1c8b.xn--p1ai/lectures/vebinary/?ELEMENT_ID=492044"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https://честныйзнак.рф/lectures/vebinary/?ELEMENT_ID=492044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29 апреля</w:t>
                </w:r>
              </w:p>
              <w:p w14:paraId="A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A4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10:00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5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Новые требования к продаже маркированных товаров — ТС ПИоТ</w:t>
                </w:r>
              </w:p>
              <w:p w14:paraId="A6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A7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A8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Алексей Пронин</w:t>
                </w:r>
              </w:p>
              <w:p w14:paraId="A9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группы партнерских решений ЦРПТ</w:t>
                </w:r>
              </w:p>
              <w:p w14:paraId="AA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Дмитрий Афанасьев</w:t>
                </w:r>
              </w:p>
              <w:p w14:paraId="AB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Директор по продукту, АО «Единая Сервисная Платформа»</w:t>
                </w:r>
              </w:p>
              <w:p w14:paraId="AC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sz w:val="26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"https://xn--80ajghhoc2aj1c8b.xn--p1ai/lectures/vebinary/?ELEMENT_ID=490362"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https://честныйзнак.рф/lectures/vebinary/?ELEMENT_ID=490362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  <w:tr>
        <w:trPr>
          <w:trHeight w:hRule="atLeast"/>
        </w:trPr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AD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29 апреля</w:t>
                </w:r>
              </w:p>
              <w:p w14:paraId="AE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Среда</w:t>
                </w:r>
              </w:p>
              <w:p w14:paraId="AF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11:00</w:t>
                </w:r>
              </w:p>
            </w:sdtContent>
          </w:sdt>
        </w:tc>
        <w:tc>
          <w:tcPr>
            <w:tcW w:type="dxa" w:w="8775"/>
            <w:tcBorders>
              <w:top w:color="000000" w:sz="6" w:val="single"/>
              <w:left w:color="000000" w:val="nil"/>
              <w:bottom w:color="000000" w:sz="6" w:val="single"/>
              <w:right w:color="000000" w:sz="6" w:val="single"/>
            </w:tcBorders>
            <w:tcMar>
              <w:top w:type="dxa" w:w="0"/>
              <w:left w:type="dxa" w:w="100"/>
              <w:bottom w:type="dxa" w:w="0"/>
              <w:right w:type="dxa" w:w="100"/>
            </w:tcMar>
            <w:vAlign w:val="top"/>
          </w:tcPr>
          <w:sdt>
            <w:sdtPr>
              <w:lock w:val="sdtContentLocked"/>
            </w:sdtPr>
            <w:sdtContent>
              <w:p w14:paraId="B0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Сведения о местах осуществления деятельности (МОД) в ГИС МТ </w:t>
                </w:r>
              </w:p>
              <w:p w14:paraId="B1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</w:p>
              <w:p w14:paraId="B2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Спикеры:</w:t>
                </w:r>
              </w:p>
              <w:p w14:paraId="B3010000">
                <w:pPr>
                  <w:widowControl w:val="1"/>
                  <w:spacing w:line="240" w:lineRule="auto"/>
                  <w:ind/>
                  <w:rPr>
                    <w:rFonts w:ascii="Times New Roman" w:hAnsi="Times New Roman"/>
                    <w:b w:val="1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sz w:val="22"/>
                  </w:rPr>
                  <w:t>Наталия Челышева</w:t>
                </w:r>
              </w:p>
              <w:p w14:paraId="B4010000">
                <w:pPr>
                  <w:widowControl w:val="1"/>
                  <w:spacing w:line="313" w:lineRule="auto"/>
                  <w:ind/>
                  <w:rPr>
                    <w:rFonts w:ascii="Times New Roman" w:hAnsi="Times New Roman"/>
                    <w:b w:val="1"/>
                    <w:color w:val="666666"/>
                    <w:sz w:val="22"/>
                  </w:rPr>
                </w:pP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Руководитель проектов товарной группы</w:t>
                </w:r>
                <w:r>
                  <w:rPr>
                    <w:rFonts w:ascii="Times New Roman" w:hAnsi="Times New Roman"/>
                    <w:b w:val="1"/>
                    <w:sz w:val="22"/>
                  </w:rPr>
                  <w:t xml:space="preserve"> </w:t>
                </w:r>
                <w:r>
                  <w:rPr>
                    <w:rFonts w:ascii="Times New Roman" w:hAnsi="Times New Roman"/>
                    <w:b w:val="1"/>
                    <w:color w:val="666666"/>
                    <w:sz w:val="22"/>
                  </w:rPr>
                  <w:t>«Корма для животных»</w:t>
                </w:r>
              </w:p>
              <w:p w14:paraId="B5010000">
                <w:pPr>
                  <w:widowControl w:val="1"/>
                  <w:spacing w:after="240" w:before="240" w:line="312" w:lineRule="auto"/>
                  <w:ind/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</w:pP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begin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instrText>HYPERLINK "https://xn--80ajghhoc2aj1c8b.xn--p1ai/lectures/vebinary/?ELEMENT_ID=492212"</w:instrTex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separate"/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t>https://честныйзнак.рф/lectures/vebinary/?ELEMENT_ID=492212</w:t>
                </w:r>
                <w:r>
                  <w:rPr>
                    <w:rFonts w:ascii="Times New Roman" w:hAnsi="Times New Roman"/>
                    <w:b w:val="1"/>
                    <w:color w:val="1155CC"/>
                    <w:sz w:val="20"/>
                    <w:u w:val="single"/>
                  </w:rPr>
                  <w:fldChar w:fldCharType="end"/>
                </w:r>
              </w:p>
            </w:sdtContent>
          </w:sdt>
        </w:tc>
      </w:tr>
    </w:tbl>
    <w:p w14:paraId="B6010000">
      <w:pPr>
        <w:widowControl w:val="1"/>
        <w:spacing w:line="240" w:lineRule="auto"/>
        <w:ind/>
      </w:pPr>
    </w:p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1"/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pageBreakBefore w:val="0"/>
      <w:widowControl w:val="1"/>
      <w:spacing w:after="80" w:before="320"/>
      <w:ind/>
      <w:outlineLvl w:val="2"/>
    </w:pPr>
    <w:rPr>
      <w:b w:val="0"/>
      <w:color w:val="434343"/>
      <w:sz w:val="28"/>
    </w:rPr>
  </w:style>
  <w:style w:styleId="Style_8_ch" w:type="character">
    <w:name w:val="heading 3"/>
    <w:basedOn w:val="Style_2_ch"/>
    <w:link w:val="Style_8"/>
    <w:rPr>
      <w:b w:val="0"/>
      <w:color w:val="434343"/>
      <w:sz w:val="28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basedOn w:val="Style_2"/>
    <w:next w:val="Style_2"/>
    <w:link w:val="Style_10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4"/>
    </w:pPr>
    <w:rPr>
      <w:color w:val="666666"/>
      <w:sz w:val="22"/>
    </w:rPr>
  </w:style>
  <w:style w:styleId="Style_10_ch" w:type="character">
    <w:name w:val="heading 5"/>
    <w:basedOn w:val="Style_2_ch"/>
    <w:link w:val="Style_10"/>
    <w:rPr>
      <w:color w:val="666666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pageBreakBefore w:val="0"/>
      <w:widowControl w:val="1"/>
      <w:spacing w:after="120" w:before="400"/>
      <w:ind/>
      <w:outlineLvl w:val="0"/>
    </w:pPr>
    <w:rPr>
      <w:sz w:val="40"/>
    </w:rPr>
  </w:style>
  <w:style w:styleId="Style_11_ch" w:type="character">
    <w:name w:val="heading 1"/>
    <w:basedOn w:val="Style_2_ch"/>
    <w:link w:val="Style_11"/>
    <w:rPr>
      <w:sz w:val="40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basedOn w:val="Style_2"/>
    <w:next w:val="Style_2"/>
    <w:link w:val="Style_19_ch"/>
    <w:uiPriority w:val="11"/>
    <w:qFormat/>
    <w:pPr>
      <w:keepNext w:val="1"/>
      <w:keepLines w:val="1"/>
      <w:pageBreakBefore w:val="0"/>
      <w:widowControl w:val="1"/>
      <w:spacing w:after="320" w:before="0"/>
      <w:ind/>
    </w:pPr>
    <w:rPr>
      <w:rFonts w:ascii="Arial" w:hAnsi="Arial"/>
      <w:i w:val="0"/>
      <w:color w:val="666666"/>
      <w:sz w:val="30"/>
    </w:rPr>
  </w:style>
  <w:style w:styleId="Style_19_ch" w:type="character">
    <w:name w:val="Subtitle"/>
    <w:basedOn w:val="Style_2_ch"/>
    <w:link w:val="Style_19"/>
    <w:rPr>
      <w:rFonts w:ascii="Arial" w:hAnsi="Arial"/>
      <w:i w:val="0"/>
      <w:color w:val="666666"/>
      <w:sz w:val="30"/>
    </w:rPr>
  </w:style>
  <w:style w:styleId="Style_20" w:type="paragraph">
    <w:name w:val="Title"/>
    <w:basedOn w:val="Style_2"/>
    <w:next w:val="Style_2"/>
    <w:link w:val="Style_20_ch"/>
    <w:uiPriority w:val="10"/>
    <w:qFormat/>
    <w:pPr>
      <w:keepNext w:val="1"/>
      <w:keepLines w:val="1"/>
      <w:pageBreakBefore w:val="0"/>
      <w:widowControl w:val="1"/>
      <w:spacing w:after="60" w:before="0"/>
      <w:ind/>
    </w:pPr>
    <w:rPr>
      <w:sz w:val="52"/>
    </w:rPr>
  </w:style>
  <w:style w:styleId="Style_20_ch" w:type="character">
    <w:name w:val="Title"/>
    <w:basedOn w:val="Style_2_ch"/>
    <w:link w:val="Style_20"/>
    <w:rPr>
      <w:sz w:val="52"/>
    </w:rPr>
  </w:style>
  <w:style w:styleId="Style_21" w:type="paragraph">
    <w:name w:val="heading 4"/>
    <w:basedOn w:val="Style_2"/>
    <w:next w:val="Style_2"/>
    <w:link w:val="Style_21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3"/>
    </w:pPr>
    <w:rPr>
      <w:color w:val="666666"/>
      <w:sz w:val="24"/>
    </w:rPr>
  </w:style>
  <w:style w:styleId="Style_21_ch" w:type="character">
    <w:name w:val="heading 4"/>
    <w:basedOn w:val="Style_2_ch"/>
    <w:link w:val="Style_21"/>
    <w:rPr>
      <w:color w:val="666666"/>
      <w:sz w:val="24"/>
    </w:rPr>
  </w:style>
  <w:style w:styleId="Style_22" w:type="paragraph">
    <w:name w:val="heading 2"/>
    <w:basedOn w:val="Style_2"/>
    <w:next w:val="Style_2"/>
    <w:link w:val="Style_22_ch"/>
    <w:uiPriority w:val="9"/>
    <w:qFormat/>
    <w:pPr>
      <w:keepNext w:val="1"/>
      <w:keepLines w:val="1"/>
      <w:pageBreakBefore w:val="0"/>
      <w:widowControl w:val="1"/>
      <w:spacing w:after="120" w:before="360"/>
      <w:ind/>
      <w:outlineLvl w:val="1"/>
    </w:pPr>
    <w:rPr>
      <w:b w:val="0"/>
      <w:sz w:val="32"/>
    </w:rPr>
  </w:style>
  <w:style w:styleId="Style_22_ch" w:type="character">
    <w:name w:val="heading 2"/>
    <w:basedOn w:val="Style_2_ch"/>
    <w:link w:val="Style_22"/>
    <w:rPr>
      <w:b w:val="0"/>
      <w:sz w:val="32"/>
    </w:rPr>
  </w:style>
  <w:style w:styleId="Style_23" w:type="paragraph">
    <w:name w:val="heading 6"/>
    <w:basedOn w:val="Style_2"/>
    <w:next w:val="Style_2"/>
    <w:link w:val="Style_23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5"/>
    </w:pPr>
    <w:rPr>
      <w:i w:val="1"/>
      <w:color w:val="666666"/>
      <w:sz w:val="22"/>
    </w:rPr>
  </w:style>
  <w:style w:styleId="Style_23_ch" w:type="character">
    <w:name w:val="heading 6"/>
    <w:basedOn w:val="Style_2_ch"/>
    <w:link w:val="Style_23"/>
    <w:rPr>
      <w:i w:val="1"/>
      <w:color w:val="666666"/>
      <w:sz w:val="22"/>
    </w:rPr>
  </w:style>
  <w:style w:styleId="Style_24" w:type="table">
    <w:basedOn w:val="Style_25"/>
    <w:semiHidden w:val="1"/>
    <w:unhideWhenUsed w:val="1"/>
    <w:rPr>
      <w:sz w:val="24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basedOn w:val="Style_25"/>
    <w:semiHidden w:val="1"/>
    <w:unhideWhenUsed w:val="1"/>
    <w:rPr>
      <w:sz w:val="24"/>
    </w:rPr>
    <w:tblPr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  <w:style w:styleId="Style_1" w:type="table">
    <w:basedOn w:val="Style_25"/>
    <w:semiHidden w:val="1"/>
    <w:unhideWhenUsed w:val="1"/>
    <w:rPr>
      <w:sz w:val="24"/>
    </w:rPr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2026-03-31T13:12:44Z</dcterms:modified>
</cp:coreProperties>
</file>